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71C" w:rsidRDefault="00A1271C" w:rsidP="00A1271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271C">
        <w:rPr>
          <w:rFonts w:ascii="Times New Roman" w:hAnsi="Times New Roman" w:cs="Times New Roman"/>
          <w:b/>
          <w:sz w:val="24"/>
          <w:szCs w:val="24"/>
        </w:rPr>
        <w:t>МУНИЦИПАЛЬНОЕ УЧРЕЖДЕНИЕ ДОПОЛНИТЕЛЬНОГО ОБРАЗОВАНИЯ</w:t>
      </w:r>
    </w:p>
    <w:p w:rsidR="00A1271C" w:rsidRPr="00A1271C" w:rsidRDefault="00A1271C" w:rsidP="00A1271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«УСТЬ-ОРДЫНСКАЯ ДЕТСКАЯ ШКОЛА ИСКУССТВ»</w:t>
      </w:r>
    </w:p>
    <w:p w:rsidR="00A1271C" w:rsidRDefault="00A1271C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1271C" w:rsidRDefault="00A1271C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1271C" w:rsidRDefault="00A1271C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1271C" w:rsidRDefault="00A1271C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1271C" w:rsidRDefault="00A1271C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1271C" w:rsidRDefault="00A1271C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1271C" w:rsidRDefault="00A1271C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1271C" w:rsidRDefault="00A1271C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0374" w:rsidRPr="00A1271C" w:rsidRDefault="00BE0374" w:rsidP="00BE03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71C">
        <w:rPr>
          <w:rFonts w:ascii="Times New Roman" w:hAnsi="Times New Roman" w:cs="Times New Roman"/>
          <w:b/>
          <w:sz w:val="28"/>
          <w:szCs w:val="28"/>
        </w:rPr>
        <w:t>Методическое сообщение на тему</w:t>
      </w:r>
      <w:r w:rsidR="00A1271C">
        <w:rPr>
          <w:rFonts w:ascii="Times New Roman" w:hAnsi="Times New Roman" w:cs="Times New Roman"/>
          <w:b/>
          <w:sz w:val="28"/>
          <w:szCs w:val="28"/>
        </w:rPr>
        <w:t>:</w:t>
      </w:r>
    </w:p>
    <w:p w:rsidR="00BE0374" w:rsidRPr="00A1271C" w:rsidRDefault="00BE0374" w:rsidP="00BE037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1271C">
        <w:rPr>
          <w:rFonts w:ascii="Times New Roman" w:hAnsi="Times New Roman" w:cs="Times New Roman"/>
          <w:b/>
          <w:bCs/>
          <w:sz w:val="32"/>
          <w:szCs w:val="32"/>
        </w:rPr>
        <w:t>«Работ</w:t>
      </w:r>
      <w:r w:rsidR="00671E4E">
        <w:rPr>
          <w:rFonts w:ascii="Times New Roman" w:hAnsi="Times New Roman" w:cs="Times New Roman"/>
          <w:b/>
          <w:bCs/>
          <w:sz w:val="32"/>
          <w:szCs w:val="32"/>
        </w:rPr>
        <w:t>а над техникой в младших классах ДШИ</w:t>
      </w:r>
      <w:r w:rsidRPr="00A1271C">
        <w:rPr>
          <w:rFonts w:ascii="Times New Roman" w:hAnsi="Times New Roman" w:cs="Times New Roman"/>
          <w:b/>
          <w:bCs/>
          <w:sz w:val="32"/>
          <w:szCs w:val="32"/>
        </w:rPr>
        <w:t>»</w:t>
      </w:r>
    </w:p>
    <w:p w:rsidR="00BE0374" w:rsidRPr="00A1271C" w:rsidRDefault="00BE0374" w:rsidP="00BE037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1436" w:rsidRDefault="003C1436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0374" w:rsidRDefault="00BE0374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0374" w:rsidRDefault="00BE0374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0374" w:rsidRDefault="00BE0374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0374" w:rsidRDefault="00BE0374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0374" w:rsidRDefault="00A1271C" w:rsidP="00A1271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Сообщение подготовила </w:t>
      </w:r>
    </w:p>
    <w:p w:rsidR="00671E4E" w:rsidRDefault="00671E4E" w:rsidP="00A1271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A1271C">
        <w:rPr>
          <w:rFonts w:ascii="Times New Roman" w:hAnsi="Times New Roman" w:cs="Times New Roman"/>
          <w:sz w:val="28"/>
          <w:szCs w:val="28"/>
        </w:rPr>
        <w:t>реподаватель</w:t>
      </w:r>
      <w:r>
        <w:rPr>
          <w:rFonts w:ascii="Times New Roman" w:hAnsi="Times New Roman" w:cs="Times New Roman"/>
          <w:sz w:val="28"/>
          <w:szCs w:val="28"/>
        </w:rPr>
        <w:t xml:space="preserve"> фортепианного отделения</w:t>
      </w:r>
      <w:r w:rsidR="00A1271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1271C" w:rsidRDefault="00A1271C" w:rsidP="00A1271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Жербакова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 А.</w:t>
      </w:r>
    </w:p>
    <w:p w:rsidR="00BE0374" w:rsidRDefault="00BE0374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0374" w:rsidRDefault="00BE0374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0374" w:rsidRDefault="00BE0374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0374" w:rsidRDefault="00BE0374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0374" w:rsidRDefault="00BE0374" w:rsidP="008E0184">
      <w:pPr>
        <w:rPr>
          <w:rFonts w:ascii="Times New Roman" w:hAnsi="Times New Roman" w:cs="Times New Roman"/>
          <w:sz w:val="28"/>
          <w:szCs w:val="28"/>
        </w:rPr>
      </w:pPr>
    </w:p>
    <w:p w:rsidR="008E0184" w:rsidRDefault="008E0184" w:rsidP="008E0184">
      <w:pPr>
        <w:rPr>
          <w:rFonts w:ascii="Times New Roman" w:hAnsi="Times New Roman" w:cs="Times New Roman"/>
          <w:sz w:val="28"/>
          <w:szCs w:val="28"/>
        </w:rPr>
      </w:pPr>
    </w:p>
    <w:p w:rsidR="00BE0374" w:rsidRDefault="00BE0374" w:rsidP="00BE03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0374" w:rsidRDefault="00BE0374" w:rsidP="008E018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E0374" w:rsidRDefault="008E0184" w:rsidP="008E018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 Усть-Ордынский</w:t>
      </w:r>
    </w:p>
    <w:p w:rsidR="00BE0374" w:rsidRDefault="008E0184" w:rsidP="008E018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январь 2021г.</w:t>
      </w:r>
    </w:p>
    <w:p w:rsidR="00BE0374" w:rsidRPr="00E20B66" w:rsidRDefault="00BE0374" w:rsidP="00F654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</w:t>
      </w:r>
      <w:r w:rsidRPr="00E973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Встреча с искусством приносит человеку радость. Счастлив, бывает тот, кто прикоснется к этой радости в детстве, бережно пронеся её через всю свою жизнь. И особая заслуга здесь будет принадлежать тому, кто подарит </w:t>
      </w:r>
      <w:r w:rsidR="008E01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ребенку эту встречу. В</w:t>
      </w:r>
      <w:r w:rsidRPr="00E973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массовом музыкальном воспитании основную роль в привлечении детей к музыкальному искусству призваны играть учреждения дополнительного музыкального образования, в том числе и детские музыкальные школы.</w:t>
      </w:r>
    </w:p>
    <w:p w:rsidR="00BE0374" w:rsidRPr="00E20B66" w:rsidRDefault="00BE0374" w:rsidP="00F654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3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Занятие музыкой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73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мощное средство эстетического и нравственного воспитания школьников. И поэтому педагогу здесь отводится ведущая роль в жизни ученика. Авторитет педагога по специальности часто является авторитетом для ученика.  </w:t>
      </w:r>
    </w:p>
    <w:p w:rsidR="00F06108" w:rsidRDefault="00BE0374" w:rsidP="00F6545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73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Работа над музыкальным произведением является основной обучения игре на фортепиано, и, кроме того, представляет собой целостный единый и сложный процесс, который включает в себя множество проблем. Несомненно, речь идет о проблеме звучания и фразировки, ритма, педализации, аппликатур</w:t>
      </w:r>
      <w:r w:rsidR="00A127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ы, в целом – о выразительности </w:t>
      </w:r>
      <w:r w:rsidRPr="00E973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исполнения, исполнительской технике, то есть об использовании комплекта средств, необходимых для воплощения художествен</w:t>
      </w:r>
      <w:r w:rsidR="00A127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ного образа. Всё это немыслимо </w:t>
      </w:r>
      <w:r w:rsidRPr="00E973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 соответствующих игровых движений, то есть теснейшим образом связано с развитием техники.</w:t>
      </w:r>
      <w:r w:rsidR="00F06108" w:rsidRPr="00F0610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06108" w:rsidRPr="00F06108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6108">
        <w:rPr>
          <w:rFonts w:ascii="Times New Roman" w:hAnsi="Times New Roman" w:cs="Times New Roman"/>
          <w:sz w:val="28"/>
          <w:szCs w:val="28"/>
        </w:rPr>
        <w:t xml:space="preserve">   </w:t>
      </w:r>
      <w:r w:rsidRPr="00F06108">
        <w:rPr>
          <w:rFonts w:ascii="Times New Roman" w:hAnsi="Times New Roman" w:cs="Times New Roman"/>
          <w:sz w:val="28"/>
          <w:szCs w:val="28"/>
        </w:rPr>
        <w:t xml:space="preserve">Очень важна правильная </w:t>
      </w:r>
      <w:r w:rsidRPr="00F06108">
        <w:rPr>
          <w:rFonts w:ascii="Times New Roman" w:hAnsi="Times New Roman" w:cs="Times New Roman"/>
          <w:sz w:val="28"/>
          <w:szCs w:val="28"/>
        </w:rPr>
        <w:t xml:space="preserve">и удобная </w:t>
      </w:r>
      <w:r w:rsidRPr="00F06108">
        <w:rPr>
          <w:rFonts w:ascii="Times New Roman" w:hAnsi="Times New Roman" w:cs="Times New Roman"/>
          <w:sz w:val="28"/>
          <w:szCs w:val="28"/>
        </w:rPr>
        <w:t>посадка за инструментом.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F536E">
        <w:rPr>
          <w:rFonts w:ascii="Times New Roman" w:hAnsi="Times New Roman" w:cs="Times New Roman"/>
          <w:sz w:val="28"/>
          <w:szCs w:val="28"/>
        </w:rPr>
        <w:t>Мышечная зажатость (чаще всего в плечах) обычно возникает в результате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536E">
        <w:rPr>
          <w:rFonts w:ascii="Times New Roman" w:hAnsi="Times New Roman" w:cs="Times New Roman"/>
          <w:sz w:val="28"/>
          <w:szCs w:val="28"/>
        </w:rPr>
        <w:t>неправильной посадки за инструментом. Остр</w:t>
      </w:r>
      <w:r>
        <w:rPr>
          <w:rFonts w:ascii="Times New Roman" w:hAnsi="Times New Roman" w:cs="Times New Roman"/>
          <w:sz w:val="28"/>
          <w:szCs w:val="28"/>
        </w:rPr>
        <w:t xml:space="preserve">ота слухового внимания пианиста </w:t>
      </w:r>
      <w:r w:rsidRPr="000F536E">
        <w:rPr>
          <w:rFonts w:ascii="Times New Roman" w:hAnsi="Times New Roman" w:cs="Times New Roman"/>
          <w:sz w:val="28"/>
          <w:szCs w:val="28"/>
        </w:rPr>
        <w:t>находится в прямой зависимости от общей физической собран</w:t>
      </w:r>
      <w:r>
        <w:rPr>
          <w:rFonts w:ascii="Times New Roman" w:hAnsi="Times New Roman" w:cs="Times New Roman"/>
          <w:sz w:val="28"/>
          <w:szCs w:val="28"/>
        </w:rPr>
        <w:t xml:space="preserve">ности. Ключевым </w:t>
      </w:r>
      <w:r w:rsidRPr="000F536E">
        <w:rPr>
          <w:rFonts w:ascii="Times New Roman" w:hAnsi="Times New Roman" w:cs="Times New Roman"/>
          <w:sz w:val="28"/>
          <w:szCs w:val="28"/>
        </w:rPr>
        <w:t>моментом в этом должно быть сочетание подтянутости корпуса и свободы рук.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536E">
        <w:rPr>
          <w:rFonts w:ascii="Times New Roman" w:hAnsi="Times New Roman" w:cs="Times New Roman"/>
          <w:sz w:val="28"/>
          <w:szCs w:val="28"/>
        </w:rPr>
        <w:t>Ощущение опоры в спине способствует общей внутренней организованности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536E">
        <w:rPr>
          <w:rFonts w:ascii="Times New Roman" w:hAnsi="Times New Roman" w:cs="Times New Roman"/>
          <w:sz w:val="28"/>
          <w:szCs w:val="28"/>
        </w:rPr>
        <w:t>поддержка мышц спины - одно из</w:t>
      </w:r>
      <w:r>
        <w:rPr>
          <w:rFonts w:ascii="Times New Roman" w:hAnsi="Times New Roman" w:cs="Times New Roman"/>
          <w:sz w:val="28"/>
          <w:szCs w:val="28"/>
        </w:rPr>
        <w:t xml:space="preserve"> главных условий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неутомляемости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536E">
        <w:rPr>
          <w:rFonts w:ascii="Times New Roman" w:hAnsi="Times New Roman" w:cs="Times New Roman"/>
          <w:sz w:val="28"/>
          <w:szCs w:val="28"/>
        </w:rPr>
        <w:t>аппарата.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F536E">
        <w:rPr>
          <w:rFonts w:ascii="Times New Roman" w:hAnsi="Times New Roman" w:cs="Times New Roman"/>
          <w:sz w:val="28"/>
          <w:szCs w:val="28"/>
        </w:rPr>
        <w:t>Высокое положение головы позволяет следить за исполнением как бы со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536E">
        <w:rPr>
          <w:rFonts w:ascii="Times New Roman" w:hAnsi="Times New Roman" w:cs="Times New Roman"/>
          <w:sz w:val="28"/>
          <w:szCs w:val="28"/>
        </w:rPr>
        <w:t>стороны, лучше контролировать себя, спокойно</w:t>
      </w:r>
      <w:r>
        <w:rPr>
          <w:rFonts w:ascii="Times New Roman" w:hAnsi="Times New Roman" w:cs="Times New Roman"/>
          <w:sz w:val="28"/>
          <w:szCs w:val="28"/>
        </w:rPr>
        <w:t xml:space="preserve"> смотреть на любое расстояние в </w:t>
      </w:r>
      <w:r w:rsidRPr="000F536E">
        <w:rPr>
          <w:rFonts w:ascii="Times New Roman" w:hAnsi="Times New Roman" w:cs="Times New Roman"/>
          <w:sz w:val="28"/>
          <w:szCs w:val="28"/>
        </w:rPr>
        <w:t>любом направлении.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536E">
        <w:rPr>
          <w:rFonts w:ascii="Times New Roman" w:hAnsi="Times New Roman" w:cs="Times New Roman"/>
          <w:sz w:val="28"/>
          <w:szCs w:val="28"/>
        </w:rPr>
        <w:t>Сохранять осанку помогает хорошая опора на но</w:t>
      </w:r>
      <w:r>
        <w:rPr>
          <w:rFonts w:ascii="Times New Roman" w:hAnsi="Times New Roman" w:cs="Times New Roman"/>
          <w:sz w:val="28"/>
          <w:szCs w:val="28"/>
        </w:rPr>
        <w:t xml:space="preserve">ги. Очень удобна такая посадка, </w:t>
      </w:r>
      <w:r w:rsidRPr="000F536E">
        <w:rPr>
          <w:rFonts w:ascii="Times New Roman" w:hAnsi="Times New Roman" w:cs="Times New Roman"/>
          <w:sz w:val="28"/>
          <w:szCs w:val="28"/>
        </w:rPr>
        <w:t>при которой можно было бы в любую минуту</w:t>
      </w:r>
      <w:r>
        <w:rPr>
          <w:rFonts w:ascii="Times New Roman" w:hAnsi="Times New Roman" w:cs="Times New Roman"/>
          <w:sz w:val="28"/>
          <w:szCs w:val="28"/>
        </w:rPr>
        <w:t xml:space="preserve"> встать, не приготавливаясь </w:t>
      </w:r>
      <w:r w:rsidRPr="000F536E">
        <w:rPr>
          <w:rFonts w:ascii="Times New Roman" w:hAnsi="Times New Roman" w:cs="Times New Roman"/>
          <w:sz w:val="28"/>
          <w:szCs w:val="28"/>
        </w:rPr>
        <w:t>заранее.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F536E">
        <w:rPr>
          <w:rFonts w:ascii="Times New Roman" w:hAnsi="Times New Roman" w:cs="Times New Roman"/>
          <w:sz w:val="28"/>
          <w:szCs w:val="28"/>
        </w:rPr>
        <w:t>При выборе положения пальцев на клавиатуре необходимо учитывать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536E">
        <w:rPr>
          <w:rFonts w:ascii="Times New Roman" w:hAnsi="Times New Roman" w:cs="Times New Roman"/>
          <w:sz w:val="28"/>
          <w:szCs w:val="28"/>
        </w:rPr>
        <w:t>индивидуальное строение рук, а также особенности фактуры произведения.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536E">
        <w:rPr>
          <w:rFonts w:ascii="Times New Roman" w:hAnsi="Times New Roman" w:cs="Times New Roman"/>
          <w:sz w:val="28"/>
          <w:szCs w:val="28"/>
        </w:rPr>
        <w:t>Положение пальцев должно быть таким, чтобы его легко можно было бы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536E">
        <w:rPr>
          <w:rFonts w:ascii="Times New Roman" w:hAnsi="Times New Roman" w:cs="Times New Roman"/>
          <w:sz w:val="28"/>
          <w:szCs w:val="28"/>
        </w:rPr>
        <w:t>изменить. Слишком вытянутые пальцы трудно сокращать; согнутые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536E">
        <w:rPr>
          <w:rFonts w:ascii="Times New Roman" w:hAnsi="Times New Roman" w:cs="Times New Roman"/>
          <w:sz w:val="28"/>
          <w:szCs w:val="28"/>
        </w:rPr>
        <w:t>(«крючкообразные») не способны разгибаться во второй фаланге. Поэтому</w:t>
      </w:r>
    </w:p>
    <w:p w:rsidR="00F06108" w:rsidRPr="000F536E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536E">
        <w:rPr>
          <w:rFonts w:ascii="Times New Roman" w:hAnsi="Times New Roman" w:cs="Times New Roman"/>
          <w:sz w:val="28"/>
          <w:szCs w:val="28"/>
        </w:rPr>
        <w:t>предпочтительнее естественная, слегка закруглённая форма пальцев.</w:t>
      </w:r>
    </w:p>
    <w:p w:rsidR="00F06108" w:rsidRPr="00E20B66" w:rsidRDefault="00F0610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F536E">
        <w:rPr>
          <w:rFonts w:ascii="Times New Roman" w:hAnsi="Times New Roman" w:cs="Times New Roman"/>
          <w:sz w:val="28"/>
          <w:szCs w:val="28"/>
        </w:rPr>
        <w:t>Недооценка этих положений губительно сказывается на технич</w:t>
      </w:r>
      <w:r>
        <w:rPr>
          <w:rFonts w:ascii="Times New Roman" w:hAnsi="Times New Roman" w:cs="Times New Roman"/>
          <w:sz w:val="28"/>
          <w:szCs w:val="28"/>
        </w:rPr>
        <w:t xml:space="preserve">еском развитии </w:t>
      </w:r>
      <w:r w:rsidRPr="000F536E">
        <w:rPr>
          <w:rFonts w:ascii="Times New Roman" w:hAnsi="Times New Roman" w:cs="Times New Roman"/>
          <w:sz w:val="28"/>
          <w:szCs w:val="28"/>
        </w:rPr>
        <w:t>пианиста и даже может привести к профзаболеванию рук.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0374" w:rsidRDefault="00BE0374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73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  Необходимость исследования сферы технического развития ученика, особенно в первые годы обучения одна из главных задач данной работы</w:t>
      </w:r>
      <w:r w:rsidR="006855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BE0374" w:rsidRPr="00BE0374" w:rsidRDefault="0068555A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E0374" w:rsidRPr="00BE0374">
        <w:rPr>
          <w:rFonts w:ascii="Times New Roman" w:hAnsi="Times New Roman" w:cs="Times New Roman"/>
          <w:sz w:val="28"/>
          <w:szCs w:val="28"/>
        </w:rPr>
        <w:t>Само понятие «Техника пианиста сейчас трактуется весьма широко, включая не только двигательные качества, но и умение свободно и естественно играть на инструменте.</w:t>
      </w:r>
    </w:p>
    <w:p w:rsidR="00BE0374" w:rsidRPr="00BE0374" w:rsidRDefault="00BE0374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E0374">
        <w:rPr>
          <w:rFonts w:ascii="Times New Roman" w:hAnsi="Times New Roman" w:cs="Times New Roman"/>
          <w:sz w:val="28"/>
          <w:szCs w:val="28"/>
        </w:rPr>
        <w:t>«Техника – это туше, аппликатура, знание правил фразировки» – писала французская пианистка Маргарита Лонг.</w:t>
      </w:r>
    </w:p>
    <w:p w:rsidR="00B743FE" w:rsidRDefault="00BE0374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E0374">
        <w:rPr>
          <w:rFonts w:ascii="Times New Roman" w:hAnsi="Times New Roman" w:cs="Times New Roman"/>
          <w:sz w:val="28"/>
          <w:szCs w:val="28"/>
        </w:rPr>
        <w:t xml:space="preserve">Точная естественная фразировка помогает преодолению трудностей, дурная – мешает развитию беглости, т.к. влечёт за собой неправильные лишние движения. Грубая </w:t>
      </w:r>
      <w:proofErr w:type="gramStart"/>
      <w:r w:rsidRPr="00BE0374">
        <w:rPr>
          <w:rFonts w:ascii="Times New Roman" w:hAnsi="Times New Roman" w:cs="Times New Roman"/>
          <w:sz w:val="28"/>
          <w:szCs w:val="28"/>
        </w:rPr>
        <w:t>«долбёжка»</w:t>
      </w:r>
      <w:proofErr w:type="gramEnd"/>
      <w:r w:rsidRPr="00BE0374">
        <w:rPr>
          <w:rFonts w:ascii="Times New Roman" w:hAnsi="Times New Roman" w:cs="Times New Roman"/>
          <w:sz w:val="28"/>
          <w:szCs w:val="28"/>
        </w:rPr>
        <w:t xml:space="preserve"> как и болтливое проигрывание одинаково мало приносит пользы. Любые быстрые пассажи должны быть хорошо «пропеты», пальцы, чётко переступая, «берут», «осязают» дно клавиш, мягкая кисть, сообразно с фразировкой помогает объединительным движениям. По мере прибавления темпа степень плотности опоры пальцев несколько ослабляется, облегчается звук, но цепкость кончиков пальцев, чёткость артикуляции сохраняется.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743FE">
        <w:rPr>
          <w:rFonts w:ascii="Times New Roman" w:hAnsi="Times New Roman" w:cs="Times New Roman"/>
          <w:sz w:val="28"/>
          <w:szCs w:val="28"/>
        </w:rPr>
        <w:t>Уже с первых шагов ученик должен осознавать движения от характера звучания. Известно, что в музыке любая комбинация звук</w:t>
      </w:r>
      <w:r>
        <w:rPr>
          <w:rFonts w:ascii="Times New Roman" w:hAnsi="Times New Roman" w:cs="Times New Roman"/>
          <w:sz w:val="28"/>
          <w:szCs w:val="28"/>
        </w:rPr>
        <w:t>ов объединена смысловой линией (</w:t>
      </w:r>
      <w:r w:rsidRPr="00B743FE">
        <w:rPr>
          <w:rFonts w:ascii="Times New Roman" w:hAnsi="Times New Roman" w:cs="Times New Roman"/>
          <w:sz w:val="28"/>
          <w:szCs w:val="28"/>
        </w:rPr>
        <w:t>чередование в мелодии активных и пассивны</w:t>
      </w:r>
      <w:r>
        <w:rPr>
          <w:rFonts w:ascii="Times New Roman" w:hAnsi="Times New Roman" w:cs="Times New Roman"/>
          <w:sz w:val="28"/>
          <w:szCs w:val="28"/>
        </w:rPr>
        <w:t>х элементов, кульминация и спад)</w:t>
      </w:r>
      <w:r w:rsidRPr="00B743FE">
        <w:rPr>
          <w:rFonts w:ascii="Times New Roman" w:hAnsi="Times New Roman" w:cs="Times New Roman"/>
          <w:sz w:val="28"/>
          <w:szCs w:val="28"/>
        </w:rPr>
        <w:t xml:space="preserve">. Но </w:t>
      </w:r>
      <w:r>
        <w:rPr>
          <w:rFonts w:ascii="Times New Roman" w:hAnsi="Times New Roman" w:cs="Times New Roman"/>
          <w:sz w:val="28"/>
          <w:szCs w:val="28"/>
        </w:rPr>
        <w:t>музыкальная ткань легко делится</w:t>
      </w:r>
      <w:r w:rsidRPr="00B743FE">
        <w:rPr>
          <w:rFonts w:ascii="Times New Roman" w:hAnsi="Times New Roman" w:cs="Times New Roman"/>
          <w:sz w:val="28"/>
          <w:szCs w:val="28"/>
        </w:rPr>
        <w:t xml:space="preserve"> на отдельные мотивы и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попевки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 xml:space="preserve">. Успех технической работы на раннем этапе главным образом и зависит от освоения этих простейших элементов музыкальной речи. Так, например, в пьесе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Кобалевского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 xml:space="preserve"> «Ёжик» характер фразировки точно передаёт предписанные автором акценты в начале каждого такта. Итак, необходимо, чтобы ученики ясно слышали исполняемую музыку и правильно фразировали мелодию. Поэтому следует как можно раньше приучать детей к связной игре, которая неотделима от эмоционального содержания мелодии, певучести музыкального образа. Здесь, как и везде, физические движения подчинены художественной цели. Можно старательно соединять клавиши пальцами и не достичь впечатления связной игры. Ошибкой было бы стремление «уравнять» все пальцы, заставить их действовать с одинаковой нагрузкой. Это противоречит самой сущности музыки и тормозит развитие пианистических навыков. Впечатление от игры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legato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 xml:space="preserve"> во многом зависит от характера фразировки мелодии и от силы звука. Ученик должен чувствовать наполненность каждого звука и представлять себе всю фразу в целом.</w:t>
      </w:r>
    </w:p>
    <w:p w:rsidR="00B743FE" w:rsidRPr="00B743FE" w:rsidRDefault="00B9460B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Степень активности пальцев определяется не абсолютно отвлечённо, а в соответствии с исполняемой музыкой. Иначе говоря, при игре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legato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главным будет музыкальная фраза, второстепенным – игровое движение, которое пианист находит на основе фразы.</w:t>
      </w:r>
    </w:p>
    <w:p w:rsidR="00B743FE" w:rsidRPr="00B743FE" w:rsidRDefault="00B9460B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Первый опыт приходит к ученику тогда, когда он сумеет объе</w:t>
      </w:r>
      <w:r>
        <w:rPr>
          <w:rFonts w:ascii="Times New Roman" w:hAnsi="Times New Roman" w:cs="Times New Roman"/>
          <w:sz w:val="28"/>
          <w:szCs w:val="28"/>
        </w:rPr>
        <w:t>динить звуки на одном движении (</w:t>
      </w:r>
      <w:r w:rsidR="00B743FE" w:rsidRPr="00B743FE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начала в пределах одной позиции)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. Важным условием </w:t>
      </w:r>
      <w:r w:rsidR="00B743FE" w:rsidRPr="00B743FE">
        <w:rPr>
          <w:rFonts w:ascii="Times New Roman" w:hAnsi="Times New Roman" w:cs="Times New Roman"/>
          <w:sz w:val="28"/>
          <w:szCs w:val="28"/>
        </w:rPr>
        <w:lastRenderedPageBreak/>
        <w:t>для свободных движений является, как известно, игра собранной рукой. В дальнейшем, при переходе от простых позиций к сложным возникают проблемы, связанные с развитием гибкости руки. Первое условие хорошей игры, по мнению Шопена это гибкость руки и связанная с ней свобода, независимость пальцев. Самое главное для него заключалось в овладении приёмами и средствами инструментального «пени». Шопен всегда стремился к плавной смене позиции руки. Прежде всего он считал необходимым обеспечить естественность и непринуждённость движений.</w:t>
      </w:r>
    </w:p>
    <w:p w:rsidR="00B743FE" w:rsidRPr="00B743FE" w:rsidRDefault="00B9460B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На первом же уроке ученику следует свободно положить руку на пять</w:t>
      </w:r>
      <w:r>
        <w:rPr>
          <w:rFonts w:ascii="Times New Roman" w:hAnsi="Times New Roman" w:cs="Times New Roman"/>
          <w:sz w:val="28"/>
          <w:szCs w:val="28"/>
        </w:rPr>
        <w:t xml:space="preserve"> клавиш (две белые и три чёрные)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 – ми, фа-диез, соль-диез, ля-диез, си.</w:t>
      </w:r>
    </w:p>
    <w:p w:rsidR="00B743FE" w:rsidRPr="00B743FE" w:rsidRDefault="00B9460B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Шопен определял это положение руки нормальным, исходным. Длинные пальцы займут верхние клавиши, а короткие – нижние. Надо расположить пальцы, опирающиеся на верхние клавиши, на одной линии и тоже самое сделать в отношении пальцев, опирающихся на белые клавиши, придав руке самое простое закругление, соответствующее форме.</w:t>
      </w:r>
    </w:p>
    <w:p w:rsidR="00B743FE" w:rsidRPr="00B743FE" w:rsidRDefault="00B9460B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Верхние клавиши предназначены для длинных пальцев и служат превосходной точкой опоры.</w:t>
      </w:r>
    </w:p>
    <w:p w:rsidR="00B743FE" w:rsidRPr="00B743FE" w:rsidRDefault="00887AC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Шопен рекомендовал пианистам начинать пальцевые упражнения с легким мягким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staccato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, сохраняя свободу и гибкость кисти. Затем советовал переходить к лёгкому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porta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marcato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(акцентированному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legato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="00B743FE" w:rsidRPr="00B743FE">
        <w:rPr>
          <w:rFonts w:ascii="Times New Roman" w:hAnsi="Times New Roman" w:cs="Times New Roman"/>
          <w:sz w:val="28"/>
          <w:szCs w:val="28"/>
        </w:rPr>
        <w:t>, и, наконе</w:t>
      </w:r>
      <w:r w:rsidR="0007549B">
        <w:rPr>
          <w:rFonts w:ascii="Times New Roman" w:hAnsi="Times New Roman" w:cs="Times New Roman"/>
          <w:sz w:val="28"/>
          <w:szCs w:val="28"/>
        </w:rPr>
        <w:t xml:space="preserve">ц, к настоящему полному </w:t>
      </w:r>
      <w:proofErr w:type="spellStart"/>
      <w:r w:rsidR="0007549B">
        <w:rPr>
          <w:rFonts w:ascii="Times New Roman" w:hAnsi="Times New Roman" w:cs="Times New Roman"/>
          <w:sz w:val="28"/>
          <w:szCs w:val="28"/>
        </w:rPr>
        <w:t>legato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. Особенно рекомендовал Шопен прибегать в упражнениях к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piano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чтобы избежать жестокости, напряжённости.</w:t>
      </w:r>
    </w:p>
    <w:p w:rsidR="00B743FE" w:rsidRPr="00B743FE" w:rsidRDefault="0007549B" w:rsidP="00F65457">
      <w:pPr>
        <w:jc w:val="both"/>
        <w:rPr>
          <w:rFonts w:ascii="Times New Roman" w:hAnsi="Times New Roman" w:cs="Times New Roman"/>
          <w:sz w:val="28"/>
          <w:szCs w:val="28"/>
        </w:rPr>
      </w:pPr>
      <w:r w:rsidRPr="0007549B"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В первый период обучения основная задача состоит в том, чтобы заинтересовать, увлечь ученика.</w:t>
      </w:r>
    </w:p>
    <w:p w:rsidR="00B743FE" w:rsidRPr="00B743FE" w:rsidRDefault="0071227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7549B">
        <w:rPr>
          <w:rFonts w:ascii="Times New Roman" w:hAnsi="Times New Roman" w:cs="Times New Roman"/>
          <w:sz w:val="28"/>
          <w:szCs w:val="28"/>
        </w:rPr>
        <w:t>Связать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 упражнения с «музыкально прекрасным»</w:t>
      </w:r>
      <w:r w:rsidR="0007549B">
        <w:rPr>
          <w:rFonts w:ascii="Times New Roman" w:hAnsi="Times New Roman" w:cs="Times New Roman"/>
          <w:sz w:val="28"/>
          <w:szCs w:val="28"/>
        </w:rPr>
        <w:t>, что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 стимулирует появление положительных эмоций и способствует более успешному освоению технических трудностей.</w:t>
      </w:r>
    </w:p>
    <w:p w:rsidR="00B743FE" w:rsidRPr="00B743FE" w:rsidRDefault="0071227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Эмоциональность в исполнении ученика следует развивать с детства. Нельзя допускать безразличной, формальной игры ни на уроках, ни на эстраде. И особенно при технической тренировке, именно заинтересованность целью работы способствует успеху. Поэтому необходимо развивать воображение начинающего музыканта, пользуясь различными ассоциациями, сравнениями из жизни, природы и других видов искусства.</w:t>
      </w:r>
    </w:p>
    <w:p w:rsidR="00B743FE" w:rsidRPr="00B743FE" w:rsidRDefault="0071227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Слово активизирует образное мышление, творческое воображение, эмоции. Музыка не нуждается в словесном переводе, она сама вызывает яркие эмоциональные ассоциации. Однако выражение мысли в словах помогает уточнить конкретизировать неясные неосознанные представления. Если обнаруживается, что ученик не понимает смысла произведения, наверное, определяет характер, можно предложить ему изложить в словах свои представления, обрисовать ассоциации, которые вызвала у него музыка данного сочинения.</w:t>
      </w:r>
    </w:p>
    <w:p w:rsidR="00B743FE" w:rsidRPr="00B743FE" w:rsidRDefault="0071227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Целесообразно в работе с учеником сочетать в конкретный музыкальный показ со словесными пояснениями, которые активизируют мыслительную деятельность ученика.</w:t>
      </w:r>
    </w:p>
    <w:p w:rsidR="00B743FE" w:rsidRPr="00B743FE" w:rsidRDefault="0071227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Очень важно на начальном этапе обучения заинтересовать ребенка самой музыкой. Для этого можно использовать ансамбли, где партия ученика состоит на одной или двух нот в такте, а сопровождение педагога создаёт у начинающего иллюзию собственного исполнения, помогая тем самым «соединять полезное с прекрасным».</w:t>
      </w:r>
    </w:p>
    <w:p w:rsidR="00B743FE" w:rsidRPr="00B743FE" w:rsidRDefault="0071227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При исполнении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первых пьес ученик должен ощущать форму сочинения, уметь объединять звуки общим движением к кульминации фразы с последующим спадом. Затем следует изучать произведение в пределах пятипальцевой позиции. После этого можно перейти к игре обеими руками и к упражнениям на выработку двигательного представления. Для этого полезно поиграть интервалы или трезвучия помогают так же выработке «собранной» формы руки, что имеет важное значение для свободы движений. </w:t>
      </w:r>
    </w:p>
    <w:p w:rsidR="00B743FE" w:rsidRPr="00B743FE" w:rsidRDefault="0071227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Уже с первых шагов игры по нотам, после того, как ученик приобрел навыки элементарных двигательных ощущений в простейших упражнениях, он встречается с понятием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tenuto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– точно выдержанного звука. А это уже задача для слухового и осязательно-двигательных восприятий.</w:t>
      </w:r>
    </w:p>
    <w:p w:rsidR="00B743FE" w:rsidRPr="00B743FE" w:rsidRDefault="00EF671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Так же </w:t>
      </w:r>
      <w:r w:rsidR="00B743FE" w:rsidRPr="00B743FE">
        <w:rPr>
          <w:rFonts w:ascii="Times New Roman" w:hAnsi="Times New Roman" w:cs="Times New Roman"/>
          <w:sz w:val="28"/>
          <w:szCs w:val="28"/>
        </w:rPr>
        <w:t>успехов можно добиться, если педагог будет требовать максимальной точности воспроизведений нотного текста. Это дисциплинирует ребят, способствует развитию профессиональных навыков.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 xml:space="preserve">Но, детям бывает трудно скоординировать движения, точно выполнить штрихи. В этом случае надо помочь ребенку настроиться, придать характеру пьески игривую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танцевальность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>, предложить спеть мелодию с точным воспроизведением штрихов.</w:t>
      </w:r>
    </w:p>
    <w:p w:rsidR="00EF6713" w:rsidRDefault="00EF671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Интересно, что эмоциональный настрой часто помогает преодолеть скованность, приобрести смелость исполнения. </w:t>
      </w:r>
    </w:p>
    <w:p w:rsidR="00B743FE" w:rsidRPr="00B743FE" w:rsidRDefault="00EF671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Для быстрого изучения пьесы большую роль играет умение бегло читать с листа. Работая с учеником надо воспитывать у него умение глядя в ноты, иметь клавиатуру «в поле зрения» и на основе зрительных, слуховых и осязательно-двигательных восприятий и представлений находить клавиши, почти не глядя на клавиатуру. Таким образом налаживается прямой путь от восприятия к движению.</w:t>
      </w:r>
    </w:p>
    <w:p w:rsidR="00B743FE" w:rsidRPr="00B743FE" w:rsidRDefault="00EF671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Необходимо выработать умение при игре по нотам смотреть на такт вперёд. </w:t>
      </w:r>
      <w:r>
        <w:rPr>
          <w:rFonts w:ascii="Times New Roman" w:hAnsi="Times New Roman" w:cs="Times New Roman"/>
          <w:sz w:val="28"/>
          <w:szCs w:val="28"/>
        </w:rPr>
        <w:t>Так же о</w:t>
      </w:r>
      <w:r w:rsidR="00B743FE" w:rsidRPr="00B743FE">
        <w:rPr>
          <w:rFonts w:ascii="Times New Roman" w:hAnsi="Times New Roman" w:cs="Times New Roman"/>
          <w:sz w:val="28"/>
          <w:szCs w:val="28"/>
        </w:rPr>
        <w:t>чень важно стремиться развивать у учеников способность мысленной игры «мысленного пения», что имеет важное значение для эмоциональности и выразительности в игре пианиста.</w:t>
      </w:r>
    </w:p>
    <w:p w:rsidR="00B743FE" w:rsidRPr="00B743FE" w:rsidRDefault="00EF671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Можно использовать метод, как внутреннего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пропевания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, так и реального. В начале ученику предлагаю пропеть мелодию, подыгрывая себе по нотам, без </w:t>
      </w:r>
      <w:r w:rsidR="00B743FE" w:rsidRPr="00B743FE">
        <w:rPr>
          <w:rFonts w:ascii="Times New Roman" w:hAnsi="Times New Roman" w:cs="Times New Roman"/>
          <w:sz w:val="28"/>
          <w:szCs w:val="28"/>
        </w:rPr>
        <w:lastRenderedPageBreak/>
        <w:t xml:space="preserve">аккомпанемента, выразительно. Затем ему следует поиграть аккомпанемент,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пропевая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мелодию про себя, и представить движение </w:t>
      </w:r>
      <w:proofErr w:type="gramStart"/>
      <w:r w:rsidR="00B743FE" w:rsidRPr="00B743FE">
        <w:rPr>
          <w:rFonts w:ascii="Times New Roman" w:hAnsi="Times New Roman" w:cs="Times New Roman"/>
          <w:sz w:val="28"/>
          <w:szCs w:val="28"/>
        </w:rPr>
        <w:t>руки</w:t>
      </w:r>
      <w:proofErr w:type="gram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ведущей мелодию.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 xml:space="preserve">При таком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пропевании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 xml:space="preserve"> вначале вырабатывается музыкально-слуховые представления, затем возникают представления пианистических движений.</w:t>
      </w:r>
    </w:p>
    <w:p w:rsidR="00B743FE" w:rsidRPr="00B743FE" w:rsidRDefault="00EF6713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Очень важно постоянно тре</w:t>
      </w:r>
      <w:r>
        <w:rPr>
          <w:rFonts w:ascii="Times New Roman" w:hAnsi="Times New Roman" w:cs="Times New Roman"/>
          <w:sz w:val="28"/>
          <w:szCs w:val="28"/>
        </w:rPr>
        <w:t>нировать двигательную (моторную)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 память, которая при изучении этюдов и упражнений, способствует освоению технических трудностей в пьесах, оказывает определённую помощь, однако моторная память должна исключать механическую непродуманную работу, что может вызвать обыкновенное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набалтывание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руками.</w:t>
      </w:r>
    </w:p>
    <w:p w:rsidR="00022230" w:rsidRDefault="00022230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Так же следует воспитывать у детей воображение. Поэтому желательно использовать в работе сочинения, которые адресуются к конкретным представлениям, к образному воображению ребенка. </w:t>
      </w:r>
    </w:p>
    <w:p w:rsidR="00B743FE" w:rsidRPr="00B743FE" w:rsidRDefault="00022230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Красочность звука как в </w:t>
      </w:r>
      <w:proofErr w:type="gramStart"/>
      <w:r w:rsidR="00B743FE" w:rsidRPr="00B743FE">
        <w:rPr>
          <w:rFonts w:ascii="Times New Roman" w:hAnsi="Times New Roman" w:cs="Times New Roman"/>
          <w:sz w:val="28"/>
          <w:szCs w:val="28"/>
        </w:rPr>
        <w:t>кантилене</w:t>
      </w:r>
      <w:proofErr w:type="gram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так и в технических пассажах имеет решающее выразительное значение – этим и отличается художественная техника от простой моторики, преследующей лишь быстроту и точность выполнения пассажей. И все же при изучении даже инструктивных этюдов, упражнений не следует исключать из внимания работу над красочностью звука, интонационной выразительностью.</w:t>
      </w:r>
    </w:p>
    <w:p w:rsidR="00B743FE" w:rsidRPr="00B743FE" w:rsidRDefault="00022230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Можно предлагать учеником исполнять упражнения с различным характером звука: певучим, звонким, тяжёлым, матовым и всевозможными видами штрихов – легато, портаменто, стаккато и его подвидами. Стаккато-пиццикато напоминает аналогичный штрих при использовании на струнных инструментах. Цепкие концы пальцев движения под ладонь извлекают острый щипковый звук.</w:t>
      </w:r>
    </w:p>
    <w:p w:rsidR="00B743FE" w:rsidRPr="00B743FE" w:rsidRDefault="00022230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Для осуществления пальцевого стаккато лучше пользоваться приёмом пальцевых репетиций. Скользя по клавише, пальцы как бы стирают с неё </w:t>
      </w:r>
      <w:r>
        <w:rPr>
          <w:rFonts w:ascii="Times New Roman" w:hAnsi="Times New Roman" w:cs="Times New Roman"/>
          <w:sz w:val="28"/>
          <w:szCs w:val="28"/>
        </w:rPr>
        <w:t>пятнышко, ру</w:t>
      </w:r>
      <w:r w:rsidR="00B743FE" w:rsidRPr="00B743FE">
        <w:rPr>
          <w:rFonts w:ascii="Times New Roman" w:hAnsi="Times New Roman" w:cs="Times New Roman"/>
          <w:sz w:val="28"/>
          <w:szCs w:val="28"/>
        </w:rPr>
        <w:t>ка «парит» близко над клавиатурой. Стаккато-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мартеллато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исполняется движениями кисти и предплечья, напоминающими бросок и упругое отскакивание мяча. Певучее легато может достигаться посредством умелого ведения мелодической линии, даже без фактического, реального легато, когда один звук переливается в другой без толчков. Огромное значение при этом имеет агогика – тончайшие, почти незаметные для слуха изменения ритма.</w:t>
      </w:r>
    </w:p>
    <w:p w:rsidR="00B743FE" w:rsidRPr="00B743FE" w:rsidRDefault="00022230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Владение выразительными красочными средствами требует большой работы над самими приёмами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, и поэтому с первых этапов обучения на фортепиано от учеников следует добиваться внимательного вслушивания в качество звука, связывая это качество с соответствующими пианистическими движениями. А выработка правильного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при игре легато заложит в основе возможную беглость пальцев.</w:t>
      </w:r>
    </w:p>
    <w:p w:rsidR="00B743FE" w:rsidRPr="00B743FE" w:rsidRDefault="00022230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Определённое место в воспитании техники пианиста занимает работа над этюдами, гаммами, упражнениями.</w:t>
      </w:r>
    </w:p>
    <w:p w:rsidR="00B743FE" w:rsidRPr="00B743FE" w:rsidRDefault="00022230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Но прежде, надо научить ученика правильным позиционным переходам. Из-за отсутствия необходимой ловкости при подкладывании первого пальца и неумении переходить из позиции в позицию, возникают неправильные движения.</w:t>
      </w:r>
    </w:p>
    <w:p w:rsidR="00B743FE" w:rsidRPr="00B743FE" w:rsidRDefault="00022230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Шопен в работе над упражнениями основывался на сохранении одинакового, соответственного положения руки при подкладывании первого пальца. Подкладывание большого пальца, как и перекладывание других пальцев, производить незаметно, без резкого смещения и толчка руки. Ровность звучания, основывается, по мнению Шопена не на силовой ровности всех пальцев и «усердном» подкладывании первого пальца, сколько на плавном движении руки /при совершенно свободном локте и кисти/, которую Шопен рекомендовал вести как бы глиссандо над клавиатурой. А для выработки ловкости первого пальца можно использовать упражнения, рекомендованные русской пианисткой Анной Николаевной Есиповой. Ученик ставит первый и пятый пальцы на сексту или октаву и легко, раскрывая ладонь, играет одним первым пальцем До-мажорную гамму, постепенно приходя к пятому и возвращаясь обратно к первому.</w:t>
      </w:r>
    </w:p>
    <w:p w:rsidR="00B743FE" w:rsidRPr="00B743FE" w:rsidRDefault="00022230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Технические трудности классифицируются по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фактурым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или моторным признакам. Различают «мелкую», «крупную» технику и их подвиды: гаммообразную, арпеджированную, тремоло, репетиционные октавы.</w:t>
      </w:r>
    </w:p>
    <w:p w:rsidR="00B743FE" w:rsidRPr="00B743FE" w:rsidRDefault="007376B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Г. Нейгауз различает восемь элементов фортепианной игры:</w:t>
      </w:r>
    </w:p>
    <w:p w:rsidR="00B743FE" w:rsidRPr="00B743FE" w:rsidRDefault="00B743FE" w:rsidP="00F6545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Взятие одной ноты;</w:t>
      </w:r>
    </w:p>
    <w:p w:rsidR="00B743FE" w:rsidRPr="00B743FE" w:rsidRDefault="00B743FE" w:rsidP="00F6545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Две, три, четыре и пять нот в виде трелей;</w:t>
      </w:r>
    </w:p>
    <w:p w:rsidR="00B743FE" w:rsidRPr="00B743FE" w:rsidRDefault="00B743FE" w:rsidP="00F6545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Гаммы;</w:t>
      </w:r>
    </w:p>
    <w:p w:rsidR="00B743FE" w:rsidRPr="00B743FE" w:rsidRDefault="00B743FE" w:rsidP="00F6545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Арпеджио;</w:t>
      </w:r>
    </w:p>
    <w:p w:rsidR="00B743FE" w:rsidRPr="00B743FE" w:rsidRDefault="00B743FE" w:rsidP="00F6545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Двойные ноты;</w:t>
      </w:r>
    </w:p>
    <w:p w:rsidR="00B743FE" w:rsidRPr="00B743FE" w:rsidRDefault="00B743FE" w:rsidP="00F6545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Переносы;</w:t>
      </w:r>
    </w:p>
    <w:p w:rsidR="00B743FE" w:rsidRPr="00B743FE" w:rsidRDefault="00B743FE" w:rsidP="00F6545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Сколки;</w:t>
      </w:r>
    </w:p>
    <w:p w:rsidR="00B743FE" w:rsidRPr="00B743FE" w:rsidRDefault="00B743FE" w:rsidP="00F6545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Полифония.</w:t>
      </w:r>
    </w:p>
    <w:p w:rsidR="00B743FE" w:rsidRPr="00B743FE" w:rsidRDefault="007376B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А французский пианист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Корто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по другим признакам сводит всю фортепианную технику к пяти основным формам:</w:t>
      </w:r>
    </w:p>
    <w:p w:rsidR="00B743FE" w:rsidRPr="00B743FE" w:rsidRDefault="00B743FE" w:rsidP="00F6545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Равномерность, независимость и подвижность пальцев;</w:t>
      </w:r>
    </w:p>
    <w:p w:rsidR="00B743FE" w:rsidRPr="00B743FE" w:rsidRDefault="00B743FE" w:rsidP="00F6545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Подкладывание первог</w:t>
      </w:r>
      <w:r w:rsidR="007376B8">
        <w:rPr>
          <w:rFonts w:ascii="Times New Roman" w:hAnsi="Times New Roman" w:cs="Times New Roman"/>
          <w:sz w:val="28"/>
          <w:szCs w:val="28"/>
        </w:rPr>
        <w:t>о пальца (гаммы, арпеджио)</w:t>
      </w:r>
      <w:r w:rsidRPr="00B743FE">
        <w:rPr>
          <w:rFonts w:ascii="Times New Roman" w:hAnsi="Times New Roman" w:cs="Times New Roman"/>
          <w:sz w:val="28"/>
          <w:szCs w:val="28"/>
        </w:rPr>
        <w:t>;</w:t>
      </w:r>
    </w:p>
    <w:p w:rsidR="00B743FE" w:rsidRPr="00B743FE" w:rsidRDefault="00B743FE" w:rsidP="00F6545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Двойные ноты и полифоническая игра;</w:t>
      </w:r>
    </w:p>
    <w:p w:rsidR="00B743FE" w:rsidRPr="00B743FE" w:rsidRDefault="00B743FE" w:rsidP="00F6545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Растяжения;</w:t>
      </w:r>
    </w:p>
    <w:p w:rsidR="00B743FE" w:rsidRPr="00B743FE" w:rsidRDefault="00B743FE" w:rsidP="00F6545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Кистевая техника, аккордовая игра.</w:t>
      </w:r>
    </w:p>
    <w:p w:rsidR="00B743FE" w:rsidRPr="00B743FE" w:rsidRDefault="007376B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По подобным признакам Карл Черни систематизировал всю классическую технику. На его этюдах и упражнениях успешно училось и учится много поколений пианистов.</w:t>
      </w:r>
    </w:p>
    <w:p w:rsidR="00B743FE" w:rsidRPr="00B743FE" w:rsidRDefault="007376B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Изучая этюды необходимо следить за активностью пальцев, качеством звучания, звук – ясный, насыщенный. Полезно несколько поднимать пальцы </w:t>
      </w:r>
      <w:r w:rsidR="00B743FE" w:rsidRPr="00B743FE">
        <w:rPr>
          <w:rFonts w:ascii="Times New Roman" w:hAnsi="Times New Roman" w:cs="Times New Roman"/>
          <w:sz w:val="28"/>
          <w:szCs w:val="28"/>
        </w:rPr>
        <w:lastRenderedPageBreak/>
        <w:t xml:space="preserve">перед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звукоизвлечением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>, не вызывая излишних напряжений. Важно уделить внимание и художественной стороне исполнения, добиваясь чёткости, красоты, разнообразия звука, ясного выявления формы. Этюды Черни могут доставить художественное наслаждение.</w:t>
      </w:r>
    </w:p>
    <w:p w:rsidR="00B743FE" w:rsidRPr="00B743FE" w:rsidRDefault="007376B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В работе с начинающими на основе маленьких этюдов Черни под редакцией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Гермер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>, можно дать понятия о гармонической структуре музыкального произведения, о его формах, строении фраз и членением на мотивы.</w:t>
      </w:r>
    </w:p>
    <w:p w:rsidR="007376B8" w:rsidRDefault="007376B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На материале этих этюдов можно построить работу над аппаратом, с учениками старших классов, усложняя при этом звуковые задачи. </w:t>
      </w:r>
    </w:p>
    <w:p w:rsidR="00B743FE" w:rsidRPr="00B743FE" w:rsidRDefault="007376B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Этюды №1,2 – певучее легато, в медленном темпе добиваться ровного звучания (без толчков при подкладывании пальца), слушая и выразительно интонируя мелодию. Учить с акцентами на 5,4 пальцы. Следить за свободой первого пальца.</w:t>
      </w:r>
    </w:p>
    <w:p w:rsidR="00B743FE" w:rsidRPr="00B743FE" w:rsidRDefault="007376B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Можно приучать начинающих к слушанию и понимаю гармонии. Последовательность функций обуславливает динамическое развитие мелодии (фразы). В каждом мотиве ощущается объединяющее звуке стремление к доминанте (детям можно </w:t>
      </w:r>
      <w:proofErr w:type="gramStart"/>
      <w:r w:rsidR="00B743FE" w:rsidRPr="00B743FE">
        <w:rPr>
          <w:rFonts w:ascii="Times New Roman" w:hAnsi="Times New Roman" w:cs="Times New Roman"/>
          <w:sz w:val="28"/>
          <w:szCs w:val="28"/>
        </w:rPr>
        <w:t>объяснить</w:t>
      </w:r>
      <w:proofErr w:type="gram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как диссонирующая напряженная гармония), которая в следующем такте разрешается, переходит в тонику (устойчивую,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консонирующую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гармонию). Таким образом, можно дать основное понятие, касающееся законов фразировки. Следует отдельно проучить аккорды, которые необходимо «брать» - охватывать пальцами.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Метнер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советовал в широких позициях на аккордах сжимать руку (взяв аккорд).</w:t>
      </w:r>
    </w:p>
    <w:p w:rsidR="00B743FE" w:rsidRPr="00B743FE" w:rsidRDefault="007376B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Этюды №3,4 – необходимость акцентирования сильных долей предусматривает игру двойной опорой. Раскрывая ладонь, добиваться свободы движения, цепкости пальцев.</w:t>
      </w:r>
    </w:p>
    <w:p w:rsidR="00B743FE" w:rsidRPr="00B743FE" w:rsidRDefault="007376B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>Этюды №5,6 – развивает умение объединять звуки, исполняя их одним движением на одно дыхание. Наметить опорные звуки (</w:t>
      </w:r>
      <w:proofErr w:type="gramStart"/>
      <w:r w:rsidR="00B743FE" w:rsidRPr="00B743FE">
        <w:rPr>
          <w:rFonts w:ascii="Times New Roman" w:hAnsi="Times New Roman" w:cs="Times New Roman"/>
          <w:sz w:val="28"/>
          <w:szCs w:val="28"/>
        </w:rPr>
        <w:t>до-ре</w:t>
      </w:r>
      <w:proofErr w:type="gram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-ми), добиться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легатного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 xml:space="preserve"> исполнения одним движением (погрузиться на до – на ми снять). Затем тем же движением охватить слабые доли.</w:t>
      </w:r>
    </w:p>
    <w:p w:rsidR="00B743FE" w:rsidRPr="00B743FE" w:rsidRDefault="007376B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43FE" w:rsidRPr="00B743FE">
        <w:rPr>
          <w:rFonts w:ascii="Times New Roman" w:hAnsi="Times New Roman" w:cs="Times New Roman"/>
          <w:sz w:val="28"/>
          <w:szCs w:val="28"/>
        </w:rPr>
        <w:t xml:space="preserve">Этюд №7 – партия левой руки исполняется </w:t>
      </w:r>
      <w:proofErr w:type="spellStart"/>
      <w:r w:rsidR="00B743FE" w:rsidRPr="00B743FE">
        <w:rPr>
          <w:rFonts w:ascii="Times New Roman" w:hAnsi="Times New Roman" w:cs="Times New Roman"/>
          <w:sz w:val="28"/>
          <w:szCs w:val="28"/>
        </w:rPr>
        <w:t>партато</w:t>
      </w:r>
      <w:proofErr w:type="spellEnd"/>
      <w:r w:rsidR="00B743FE" w:rsidRPr="00B743FE">
        <w:rPr>
          <w:rFonts w:ascii="Times New Roman" w:hAnsi="Times New Roman" w:cs="Times New Roman"/>
          <w:sz w:val="28"/>
          <w:szCs w:val="28"/>
        </w:rPr>
        <w:t>. В правой руке круговые движения кисти помогают объединять звуки каждой группы, раскрывая при этом ладонь для первой ноты группы, опираясь на неё. Подкладывание 1 пальца производить незаметно. Интонировать.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Этюд №8 – на двойные ноты, в медленном темпе, поднимать каждую пару пальцев и контролируя слухом ваять два звука вместе и глубоко. Учить таким образом: нижний голос легато, верхний – стаккато, раскрывая ладонь при этом приготовить пальцы для следующей терции. Затем проучить верхний голос легато, а нижний стаккато.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Этюд №9 – развивает умения распределить одновременно в обеих руках опору на крайние и соседние пальцы, прослушать хроматические интонации.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lastRenderedPageBreak/>
        <w:t>Этюд №10 – является подготовительным к исполнению тремоло. Предназначен для развития крепкого удара 5 и 4 пальцами. Учить аккордами, следить за свободой 1 пальца.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 xml:space="preserve">Этюд №11 –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трелли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 xml:space="preserve"> учить отдельно в разных темпах от медленного к быстрому, с постепенным ускорением и изменением силы звука от пиано </w:t>
      </w:r>
      <w:proofErr w:type="gramStart"/>
      <w:r w:rsidRPr="00B743FE">
        <w:rPr>
          <w:rFonts w:ascii="Times New Roman" w:hAnsi="Times New Roman" w:cs="Times New Roman"/>
          <w:sz w:val="28"/>
          <w:szCs w:val="28"/>
        </w:rPr>
        <w:t>до форте</w:t>
      </w:r>
      <w:proofErr w:type="gramEnd"/>
      <w:r w:rsidRPr="00B743FE">
        <w:rPr>
          <w:rFonts w:ascii="Times New Roman" w:hAnsi="Times New Roman" w:cs="Times New Roman"/>
          <w:sz w:val="28"/>
          <w:szCs w:val="28"/>
        </w:rPr>
        <w:t xml:space="preserve"> и наоборот.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Этюд №12 – затрудняет движение 1-й палец. Учить на одно движение с остановками. Суметь не распыляться – динамично провести мелодию.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Этюд №13 – основная задача добиться характера в быстром темпе. Учить изменяя фактуру с репетицией на первый палец.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Этюд №14 – в этом этюде трудно скоординироваться, поэтому следует исполнять с опорой на вторую долю. Во второй части не «садиться» на первый палец. Учить с опорой на разные ноты группы. Добиться хорошего крещендо.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Этюд №15 – очень широкая интонационная смена характеров.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Этюд №16 – главное условие хорошего исполнения – точность!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Этюд №17 – разнообразить по тембру, проследить линию на звуках одной высоты, уметь использовать пиано.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Этюд №18 – характер польки. Учить способом вычленения. Добиваться хорошей линии в мелодии – поучить на легато. В левой руке не раскидывать пальцы. Опора на 5 палец.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Этюд №19 – умение опереться на сильные доли, облегчить слабые. Учить, сгладив ритм и проследить линию движения, первое предложение завершается несовершенной каденцией.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Этюд №20 – очень трудно добиться пиано и линии в мелодии. Необходима свобода 1 пальца. Учить репетицией хорошим ощущением концов пальцев.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 xml:space="preserve">Один из приёмов для работы над этюдами – приём транспонирования (обязательно с одинаковой аппликатурой). Другой способ работы над этюдами и отдельными местами в различных произведениях – это ритмические варианты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фигурационных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 xml:space="preserve"> пассажей. Но этим методом можно пользоваться только в старших классах и в редких случаях. Ритмические комбинации основываются на том, что 5(3) из 8(5) нот исполнять как 32-е, а остальные как восьмые. П</w:t>
      </w:r>
      <w:r w:rsidR="00F65457">
        <w:rPr>
          <w:rFonts w:ascii="Times New Roman" w:hAnsi="Times New Roman" w:cs="Times New Roman"/>
          <w:sz w:val="28"/>
          <w:szCs w:val="28"/>
        </w:rPr>
        <w:t>еремещение этой быстрой квинты</w:t>
      </w:r>
      <w:r w:rsidRPr="00B743FE">
        <w:rPr>
          <w:rFonts w:ascii="Times New Roman" w:hAnsi="Times New Roman" w:cs="Times New Roman"/>
          <w:sz w:val="28"/>
          <w:szCs w:val="28"/>
        </w:rPr>
        <w:t xml:space="preserve"> с 1 звука на 2,3 и 4 создаёт самое разнообразное чередование быстрых и медленных нот в пассаже. Быстрые группы играть как бы на одно движение одним волевым импульсом. Это укрепляет пальцы, развивает ловкость движений, требует мобилизации воли, энергии и внимания. Самым главным в работе, как считал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Гольденвийзер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>, является выработка правильной фразировки, педализации, чётких движений, соответствующих звуковому образу, разучивание материала по отдельным элементам – то есть то, что можно называть художественной отделкой каждого этюда эпизода в произведении.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lastRenderedPageBreak/>
        <w:t xml:space="preserve">Добиться разрешения трудности можно не многократной её атакой, а использованием с замечательной глубиной и ясностью раскрывает смысл такой работы Ф.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Бузони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>. Он пишет: «Я пришёл к убеждению, что приобретение техники есть не что иное, как приспособление трудностей к своим возможностям. То, чего этому будут способствовать в меньшей мере физические упражнения, а в большей – умственное постижение задачи ж истина, ясная каждому исполнителю, который достиг своей цели самовоспитанием и размышлением». Всё больше и больше методисты нашего века подчёркивают роль техники в технической работе. Распознавание трудностей есть уже наполовину их разрешение.</w:t>
      </w:r>
    </w:p>
    <w:p w:rsid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>Есть замечательная «заповедь учащегося»: «Играй всегда так, чтобы пальцы твои шли за головой, а не голова за пальцами». Итак, не трудность, как таковые, должны занимать нас, а те способности, те технические достижения, которые дают возможность быть в мире музыки не робким или, того хуже, бесцеремонным гостем, а художником, творцом и хозяином.</w:t>
      </w:r>
    </w:p>
    <w:p w:rsidR="00F65457" w:rsidRDefault="00F65457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5457" w:rsidRDefault="00F65457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5457" w:rsidRDefault="00F65457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5457" w:rsidRDefault="00F65457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5457" w:rsidRDefault="00F65457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5457" w:rsidRDefault="00F65457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Default="00A94E88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5457" w:rsidRPr="00B743FE" w:rsidRDefault="00F65457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b/>
          <w:bCs/>
          <w:sz w:val="28"/>
          <w:szCs w:val="28"/>
        </w:rPr>
        <w:t>Список использованной литературы</w:t>
      </w:r>
    </w:p>
    <w:p w:rsidR="00B743FE" w:rsidRPr="00B743FE" w:rsidRDefault="00B743FE" w:rsidP="00F65457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 xml:space="preserve">С.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Савшинский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>, «Работа пианиста над техникой»</w:t>
      </w:r>
    </w:p>
    <w:p w:rsidR="00B743FE" w:rsidRPr="00B743FE" w:rsidRDefault="00B743FE" w:rsidP="00F65457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 xml:space="preserve">Е.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Либерман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>, «Работа над фортепианной техникой»</w:t>
      </w:r>
    </w:p>
    <w:p w:rsidR="00B743FE" w:rsidRDefault="00B743FE" w:rsidP="00F65457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 xml:space="preserve">З.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Бёмова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>, «О работе над техническими упражнениями»</w:t>
      </w:r>
    </w:p>
    <w:p w:rsidR="00A94E88" w:rsidRDefault="00A94E88" w:rsidP="00A94E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4E88" w:rsidRPr="00B743FE" w:rsidRDefault="00A94E88" w:rsidP="00A94E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b/>
          <w:bCs/>
          <w:sz w:val="28"/>
          <w:szCs w:val="28"/>
        </w:rPr>
        <w:t>Словарь терминов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 xml:space="preserve">Легато (ит.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legato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>) – связная игра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 xml:space="preserve">Нон легато (ит.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nonlegato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>) – не связная игра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43FE">
        <w:rPr>
          <w:rFonts w:ascii="Times New Roman" w:hAnsi="Times New Roman" w:cs="Times New Roman"/>
          <w:sz w:val="28"/>
          <w:szCs w:val="28"/>
        </w:rPr>
        <w:t xml:space="preserve">Стаккато (ит.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staccato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>) – отрывисто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743FE">
        <w:rPr>
          <w:rFonts w:ascii="Times New Roman" w:hAnsi="Times New Roman" w:cs="Times New Roman"/>
          <w:sz w:val="28"/>
          <w:szCs w:val="28"/>
        </w:rPr>
        <w:t>Маркато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 xml:space="preserve"> (ит.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marcato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>) – выделяя, подчёркивая</w:t>
      </w:r>
    </w:p>
    <w:p w:rsidR="00B743FE" w:rsidRPr="00B743FE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743FE">
        <w:rPr>
          <w:rFonts w:ascii="Times New Roman" w:hAnsi="Times New Roman" w:cs="Times New Roman"/>
          <w:sz w:val="28"/>
          <w:szCs w:val="28"/>
        </w:rPr>
        <w:t>Портандо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 xml:space="preserve"> (ит. </w:t>
      </w:r>
      <w:proofErr w:type="spellStart"/>
      <w:r w:rsidRPr="00B743FE">
        <w:rPr>
          <w:rFonts w:ascii="Times New Roman" w:hAnsi="Times New Roman" w:cs="Times New Roman"/>
          <w:sz w:val="28"/>
          <w:szCs w:val="28"/>
        </w:rPr>
        <w:t>portando</w:t>
      </w:r>
      <w:proofErr w:type="spellEnd"/>
      <w:r w:rsidRPr="00B743FE">
        <w:rPr>
          <w:rFonts w:ascii="Times New Roman" w:hAnsi="Times New Roman" w:cs="Times New Roman"/>
          <w:sz w:val="28"/>
          <w:szCs w:val="28"/>
        </w:rPr>
        <w:t>) – протяжно, но не связно</w:t>
      </w:r>
    </w:p>
    <w:p w:rsidR="00B743FE" w:rsidRPr="00BE0374" w:rsidRDefault="00B743FE" w:rsidP="00F654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B743FE" w:rsidRPr="00BE0374" w:rsidSect="00F372A0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2BC" w:rsidRDefault="001C22BC" w:rsidP="00F372A0">
      <w:pPr>
        <w:spacing w:after="0" w:line="240" w:lineRule="auto"/>
      </w:pPr>
      <w:r>
        <w:separator/>
      </w:r>
    </w:p>
  </w:endnote>
  <w:endnote w:type="continuationSeparator" w:id="0">
    <w:p w:rsidR="001C22BC" w:rsidRDefault="001C22BC" w:rsidP="00F37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80529014"/>
      <w:docPartObj>
        <w:docPartGallery w:val="Page Numbers (Bottom of Page)"/>
        <w:docPartUnique/>
      </w:docPartObj>
    </w:sdtPr>
    <w:sdtContent>
      <w:p w:rsidR="00F372A0" w:rsidRDefault="00F372A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42AD">
          <w:rPr>
            <w:noProof/>
          </w:rPr>
          <w:t>7</w:t>
        </w:r>
        <w:r>
          <w:fldChar w:fldCharType="end"/>
        </w:r>
      </w:p>
    </w:sdtContent>
  </w:sdt>
  <w:p w:rsidR="00F372A0" w:rsidRDefault="00F372A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2BC" w:rsidRDefault="001C22BC" w:rsidP="00F372A0">
      <w:pPr>
        <w:spacing w:after="0" w:line="240" w:lineRule="auto"/>
      </w:pPr>
      <w:r>
        <w:separator/>
      </w:r>
    </w:p>
  </w:footnote>
  <w:footnote w:type="continuationSeparator" w:id="0">
    <w:p w:rsidR="001C22BC" w:rsidRDefault="001C22BC" w:rsidP="00F372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81F05"/>
    <w:multiLevelType w:val="multilevel"/>
    <w:tmpl w:val="808AB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2861E8"/>
    <w:multiLevelType w:val="multilevel"/>
    <w:tmpl w:val="AE4AD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DD6412"/>
    <w:multiLevelType w:val="multilevel"/>
    <w:tmpl w:val="927C3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37B"/>
    <w:rsid w:val="00022230"/>
    <w:rsid w:val="0007549B"/>
    <w:rsid w:val="001C22BC"/>
    <w:rsid w:val="001D3E43"/>
    <w:rsid w:val="003C1436"/>
    <w:rsid w:val="005742AD"/>
    <w:rsid w:val="00671E4E"/>
    <w:rsid w:val="0068555A"/>
    <w:rsid w:val="006D637B"/>
    <w:rsid w:val="00712273"/>
    <w:rsid w:val="007376B8"/>
    <w:rsid w:val="00887ACE"/>
    <w:rsid w:val="008E0184"/>
    <w:rsid w:val="00A1271C"/>
    <w:rsid w:val="00A94E88"/>
    <w:rsid w:val="00B743FE"/>
    <w:rsid w:val="00B9460B"/>
    <w:rsid w:val="00BE0374"/>
    <w:rsid w:val="00EF6713"/>
    <w:rsid w:val="00F06108"/>
    <w:rsid w:val="00F372A0"/>
    <w:rsid w:val="00F65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49F82"/>
  <w15:chartTrackingRefBased/>
  <w15:docId w15:val="{047677DC-4AC8-4AC0-A65E-1A5E3C40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37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72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372A0"/>
  </w:style>
  <w:style w:type="paragraph" w:styleId="a5">
    <w:name w:val="footer"/>
    <w:basedOn w:val="a"/>
    <w:link w:val="a6"/>
    <w:uiPriority w:val="99"/>
    <w:unhideWhenUsed/>
    <w:rsid w:val="00F372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372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11</Pages>
  <Words>3257</Words>
  <Characters>18566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dcterms:created xsi:type="dcterms:W3CDTF">2021-01-26T16:38:00Z</dcterms:created>
  <dcterms:modified xsi:type="dcterms:W3CDTF">2021-01-26T19:48:00Z</dcterms:modified>
</cp:coreProperties>
</file>